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09" w:rsidRPr="00F54909" w:rsidRDefault="00F54909" w:rsidP="00F5490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</w:pPr>
      <w:r w:rsidRPr="00F54909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</w:rPr>
        <w:t>С 1 июля 2015 года вводятся единые правила производственного контроля качества и безопасности питьевой воды, горячей воды.</w:t>
      </w:r>
    </w:p>
    <w:p w:rsidR="00F54909" w:rsidRPr="00DE795E" w:rsidRDefault="00F54909" w:rsidP="00F5490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</w:pPr>
      <w:r w:rsidRPr="00DE795E">
        <w:rPr>
          <w:rFonts w:ascii="Verdana" w:eastAsia="Times New Roman" w:hAnsi="Verdana" w:cs="Times New Roman"/>
          <w:color w:val="8A8A8A"/>
          <w:sz w:val="17"/>
        </w:rPr>
        <w:t xml:space="preserve"> </w:t>
      </w:r>
    </w:p>
    <w:p w:rsidR="00F54909" w:rsidRPr="00F54909" w:rsidRDefault="00F54909" w:rsidP="00F54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Постановлением Правительства РФ от 06.01.2015 № 10 утверждены Правила осуществления производственного контроля качества и безопасности питьевой воды, горячей воды (далее - Правила).</w:t>
      </w:r>
    </w:p>
    <w:p w:rsidR="00F54909" w:rsidRPr="00F54909" w:rsidRDefault="00F54909" w:rsidP="00F54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Данные Правила устанавливают порядок осуществления производственного контроля качества и безопасности питьевой воды, горячей воды, подаваемой абонентам с использованием централизованных систем водоснабжения, организациями, осуществляющими холодное и горячее водоснабжение, в том числе гарантирующими организациями (далее соответственно - качество воды, организация, осуществляющая водоснабжение, производственный контроль).</w:t>
      </w:r>
    </w:p>
    <w:p w:rsidR="00F54909" w:rsidRPr="00F54909" w:rsidRDefault="00F54909" w:rsidP="00F54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Производственный контроль осуществляется в целях обеспечения качества и безопасности воды в бактериологическом и физическом отношении, безвредности воды по химическому составу, благоприятности органолептических и других свойств воды для человека, в том числе ее температуры, при централизованном водоснабжении, и проводится на основании программы производственного контроля, которая утверждается на срок не более 5 лет.</w:t>
      </w:r>
      <w:proofErr w:type="gramEnd"/>
    </w:p>
    <w:p w:rsidR="00F54909" w:rsidRPr="00F54909" w:rsidRDefault="00F54909" w:rsidP="00F54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 xml:space="preserve">В данных правилах указано, что перечень показателей, по которым осуществляется производственный контроль, утверждается </w:t>
      </w:r>
      <w:proofErr w:type="spellStart"/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Роспотребнадзором</w:t>
      </w:r>
      <w:proofErr w:type="spellEnd"/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. Также в документе содержатся требования к программе производственного контроля, в которой, помимо прочего, устанавливается частота отбора проб воды, методика определения каждого из показателей, допустимая ошибка метода определения.</w:t>
      </w:r>
    </w:p>
    <w:p w:rsidR="00F54909" w:rsidRPr="00F54909" w:rsidRDefault="00F54909" w:rsidP="00F54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 xml:space="preserve">В документе закреплен перечень случаев, когда территориальный орган </w:t>
      </w:r>
      <w:proofErr w:type="spellStart"/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Роспотребнадзора</w:t>
      </w:r>
      <w:proofErr w:type="spellEnd"/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 xml:space="preserve"> вправе увеличить частоту отбора проб или перечень показателей, по которым осуществляется производственный контроль.</w:t>
      </w:r>
    </w:p>
    <w:p w:rsidR="00F54909" w:rsidRPr="00F54909" w:rsidRDefault="00F54909" w:rsidP="00F54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Так Территориальный орган вправе расширить перечень показателей, по которым осуществляется производственный контроль, и увеличить частоту отбора проб воды при наличии:</w:t>
      </w:r>
    </w:p>
    <w:p w:rsidR="00F54909" w:rsidRPr="00F54909" w:rsidRDefault="00F54909" w:rsidP="00F54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а) несоответствия качества воды требованиям законодательства Российской Федерации в области обеспечения санитарно-эпидемиологического благополучия населения, выявленного по результатам расширенных исследований в процессе федерального государственного санитарно-эпидемиологического надзора или производственного контроля;</w:t>
      </w:r>
    </w:p>
    <w:p w:rsidR="00F54909" w:rsidRPr="00F54909" w:rsidRDefault="00F54909" w:rsidP="00F54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б) изменения состава воды в источнике питьевого водоснабжения, обусловленного спецификой отводимых сточных вод, а также других региональных особенностей;</w:t>
      </w:r>
    </w:p>
    <w:p w:rsidR="00F54909" w:rsidRPr="00F54909" w:rsidRDefault="00F54909" w:rsidP="00F54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в) повышения в регионе заболеваемости инфекционной и неинфекционной этиологии, связанной с потреблением воды человеком;</w:t>
      </w:r>
    </w:p>
    <w:p w:rsidR="00F54909" w:rsidRPr="00F54909" w:rsidRDefault="00F54909" w:rsidP="00F54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г) изменения технологии водоподготовки питьевой воды и приготовления горячей воды.</w:t>
      </w:r>
    </w:p>
    <w:p w:rsidR="00F54909" w:rsidRPr="00F54909" w:rsidRDefault="00F54909" w:rsidP="00F549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F54909">
        <w:rPr>
          <w:rFonts w:ascii="Verdana" w:eastAsia="Times New Roman" w:hAnsi="Verdana" w:cs="Times New Roman"/>
          <w:color w:val="052635"/>
          <w:sz w:val="17"/>
          <w:szCs w:val="17"/>
        </w:rPr>
        <w:t>Настоящие Правила начинают действовать на территории Российской Федерации с 1 июля 2015 года.</w:t>
      </w:r>
    </w:p>
    <w:p w:rsidR="002501F9" w:rsidRDefault="00DE795E">
      <w:r>
        <w:t xml:space="preserve">Помощник прокурора </w:t>
      </w:r>
      <w:proofErr w:type="spellStart"/>
      <w:r>
        <w:t>Ермекеевского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Халфина</w:t>
      </w:r>
      <w:proofErr w:type="spellEnd"/>
      <w:r>
        <w:t xml:space="preserve"> В.Б.</w:t>
      </w:r>
      <w:bookmarkStart w:id="0" w:name="_GoBack"/>
      <w:bookmarkEnd w:id="0"/>
    </w:p>
    <w:sectPr w:rsidR="0025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4909"/>
    <w:rsid w:val="002501F9"/>
    <w:rsid w:val="00DE795E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F549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9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F549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ws-date-time">
    <w:name w:val="news-date-time"/>
    <w:basedOn w:val="a0"/>
    <w:rsid w:val="00F54909"/>
  </w:style>
  <w:style w:type="paragraph" w:styleId="a3">
    <w:name w:val="Normal (Web)"/>
    <w:basedOn w:val="a"/>
    <w:uiPriority w:val="99"/>
    <w:semiHidden/>
    <w:unhideWhenUsed/>
    <w:rsid w:val="00F5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>Microsoft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2015-06-23T19:36:00Z</dcterms:created>
  <dcterms:modified xsi:type="dcterms:W3CDTF">2015-06-24T04:32:00Z</dcterms:modified>
</cp:coreProperties>
</file>