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F" w:rsidRPr="002272DF" w:rsidRDefault="002272DF" w:rsidP="002272D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2272DF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Клевета в уголовном праве Российской Федерации</w:t>
      </w:r>
    </w:p>
    <w:p w:rsidR="002272DF" w:rsidRPr="002272DF" w:rsidRDefault="0029614D" w:rsidP="002272D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</w:pPr>
      <w:r w:rsidRPr="0029614D">
        <w:rPr>
          <w:rFonts w:ascii="Verdana" w:eastAsia="Times New Roman" w:hAnsi="Verdana" w:cs="Times New Roman"/>
          <w:color w:val="8A8A8A"/>
          <w:sz w:val="17"/>
        </w:rPr>
        <w:t xml:space="preserve"> 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Клевета, в качестве уголовно-наказуемого деяния была </w:t>
      </w:r>
      <w:proofErr w:type="spell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декриминализирована</w:t>
      </w:r>
      <w:proofErr w:type="spell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федеральным законом №420 от 07.12.2011 и вновь признана преступлением федеральным законом №141 от 28.07.2012, что свидетельствует о высокой общественной значимости данного преступления.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Объектом клеветы выступают общественные отношения, складывающиеся по поводу реализации человеком естественного, гарантированного нормами международного и конституционного законодательства права на достоинство, честь и репутацию. Достоинство личности представляет отражение в индивидуальном сознании человека его собственных качеств, способностей, мировоззрения, социальной ценности и значимости, честь - отражение личностных (моральных) свойств и качеств человека в общественном сознании и репутация - отражение социальных свойств и качеств человека в общественном сознании тесно взаимосвязаны и в совокупности составляют предмет охраны рассматриваемой уголовно-правовой нормы.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Честь и достоинство личности охраняются как в гражданско-правовом, так и в уголовно-правовом порядке. При этом отмена решения по гражданскому делу по иску о защите чести и достоинства при отсутствии других обстоятельств не может являться основанием для отказа в возбуждении уголовного дела.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Потерпевшим от клеветы может выступать любое лицо вне зависимости от его способности воспринимать и осознавать смысл и значение распространяемых в отношении его сведений (малолетний, душевнобольной и др.).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Клевета может состоять в распространении заведомо ложных сведений как об одном, так и о нескольких лицах. Согласно закону потерпевшим от клеветы всегда является "другое" лицо, в </w:t>
      </w: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связи</w:t>
      </w:r>
      <w:proofErr w:type="gram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с чем распространение человеком заведомо ложных сведений о самом себе, даже если оно причиняет вред правам и законным интересам третьих лиц, не может образовывать состав клеветы.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Не может квалифицироваться по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5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 и распространение заведомо ложных сведений, подрывающих деловую репутацию юридического лица и иных корпоративных образований; защита их репутации осуществляется в гражданско-правовом порядке.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Объективная сторона клеветы характеризуется действиями, состоящими в распространении заведомо ложных сведений, порочащих честь и достоинство другого лица или подрывающих его репутацию.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Отличительные признаки состава характеризуют распространяемые виновным сведения: они должны быть ложными и порочащими другого человека.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Не соответствующими действительности (заведомо ложными) сведениями являются утверждения о фактах или событиях, которые не имели места в реальности во время, к которому относятся распространяемые сведения. Эти сведения могут относиться лишь к фактам прошлого или настоящего; измышления о позорящих фактах, которые могут наступить в будущем, состава клеветы не образуют. </w:t>
      </w: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Распространяемые при клевете сведения должны в деталях либо в общих чертах характеризовать какой-либо конкретный факт, при этом они могут прямо указывать на событие или содержать косвенную информацию о нем. Заявления общего характера, не содержащие указания на определенный ложный факт (например, выражения "вор", "мошенник", "взяточник", "подлец" и др.), не образуют состава клеветы.</w:t>
      </w:r>
      <w:proofErr w:type="gramEnd"/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Не могут рассматриваться как не соответствующие действительности сведения, содержащиеся в судебных решениях и приговорах, постановлениях органов предварительного следствия и других процессуальных или иных официальных документах, для обжалования и оспаривания которых предусмотрен иной установленный законами судебный порядок.</w:t>
      </w:r>
      <w:proofErr w:type="gramEnd"/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Согласно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6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УК РФ уголовная ответственность за клевету наступает в том случае, если виновный заведомо осознавал ложность сообщаемых им сведений, порочащих честь и достоинство других лиц или подрывающих их репутацию, и желал их распространить. Если гражданин уверен в том, что сведения, которые он распространяет, содержат правдивые данные, хотя на самом деле они ложные, он не может нести уголовную ответственность по указанной статье УК РФ. Исключается признак 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заведомой ложности в ситуациях, когда человек высказывает свое, не соответствующее действительности суждение о факте, который реально имел место, либо в ситуации, когда, распространяя те или иные сведения, человек добросовестно заблуждается об их ложности.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Для установления признаков состава клеветы необходимо, чтобы распространяемые о потерпевшем ложные сведения </w:t>
      </w: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порочили его честь</w:t>
      </w:r>
      <w:proofErr w:type="gram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, достоинство и репутацию. </w:t>
      </w: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  <w:proofErr w:type="gram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Если распространяемые, хотя и ложные, сведения не позорят потерпевшего, состав клеветы отсутствует.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Под распространением сведений, порочащих честь, достоинство или деловую репутацию граждан,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</w:t>
      </w:r>
      <w:proofErr w:type="gram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том числе устной, форме хотя бы одному лицу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Сообщение таких сведений лицу, которого они касаются, не может признаваться их распространением, если лицом, сообщившим данные сведения, были приняты достаточные меры конфиденциальности, с тем чтобы они не стали известными третьим лицам.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Состав преступления, предусмотренный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7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РФ, является формальным; клевета окончена с момента распространения указанных сведений вне зависимости от того, были ли они восприняты потерпевшим и причинили ли какой-либо вред его физическому, психическому здоровью. Восприятие сведений и осознание факта их распространения потерпевшим или его законными представителями значимы лишь в процессуальном плане, поскольку служат условием их обращения в суд. В соответствии с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8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ч. 2 ст. 20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УПК РФ уголовные дела о клевете считаются уголовными делами частного обвинения и возбуждаются не иначе как по заявлению потерпевшего, его законного представителя и подлежат прекращению в связи с примирением потерпевшего с обвиняемым.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Субъективная сторона клеветы выражена умышленной формой вины. Совершая деяние, субъект осознает общественную опасность своих действий, заведомо понимает ложность распространяемых сведений, а также то, что эти сведения </w:t>
      </w: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порочат честь</w:t>
      </w:r>
      <w:proofErr w:type="gram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достоинство другого лица, подрывают его репутацию. Мотивы и цели преступления (месть, личная неприязнь и т.д.) не влияют на квалификацию, но могут учитываться при индивидуализации уголовного наказания.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Закон предусматривает несколько квалифицированных составов клеветы.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Более строгое наказание следует за клевету, содержащуюся в публичном выступлении, публично демонстрирующемся произведении или средствах массовой информации (</w:t>
      </w:r>
      <w:hyperlink r:id="rId9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ч. 2 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РФ).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Публичность как признак клеветы предполагает открытость, доступность распространяемых сведений, их способность быть воспринимаемыми неопределенным кругом лиц. Публичная клевета может состоять в распространении заведомо ложных сведений либо непосредственно в присутствии публики (зрителей, слушателей и т.п.), либо в такой форме или таким способом, что они становятся или могут стать известными многим людям (например, путем публичной демонстрации надписей, рисунков и др.). Количество присутствующих или воспринявших клевету не имеет решающего значения, главное здесь - открытость, гласность, обращенность сведений ко многим людям. С публичной клеветой к другим лицам субъект может обратиться устно, письменно, с использованием различных изобразительных форм, наглядно-демонстрационным способом, с помощью технических средств.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В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10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ч. 3 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 установлена повышенная ответственность за клевету, совершенную с использованием своего служебного положения. 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влечет ответственность по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11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ч. 4 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Под заболеваниями, представляющими опасность для окружающих, следует понимать болезни, включенные в соответствующий список на основании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proofErr w:type="spell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fldChar w:fldCharType="begin"/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instrText xml:space="preserve"> HYPERLINK "consultantplus://offline/ref=C62EA4A4F6CBA467D1CAA717243CE8999709B2E1E6C5078B7EB96896DBDDJ8P" </w:instrTex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fldChar w:fldCharType="separate"/>
      </w:r>
      <w:r w:rsidRPr="002272DF">
        <w:rPr>
          <w:rFonts w:ascii="Verdana" w:eastAsia="Times New Roman" w:hAnsi="Verdana" w:cs="Times New Roman"/>
          <w:color w:val="1759B4"/>
          <w:sz w:val="17"/>
          <w:u w:val="single"/>
        </w:rPr>
        <w:t>Постановления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fldChar w:fldCharType="end"/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Правительства</w:t>
      </w:r>
      <w:proofErr w:type="spell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РФ от 1 декабря 2004 г. N 715 "Об утверждении перечня социально значимых заболеваний и перечня заболеваний, представляющих опасность для окружающих". </w:t>
      </w:r>
      <w:proofErr w:type="gram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Таковыми, в частности, признаются: болезнь, вызванная вирусом иммунодефицита человека (ВИЧ), вирусные лихорадки, передаваемые членистоногими, и вирусные геморрагические лихорадки, гельминтозы, гепатит B, гепатит C, дифтерия, инфекции, 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 xml:space="preserve">передающиеся преимущественно половым путем, лепра, малярия, педикулез, </w:t>
      </w:r>
      <w:proofErr w:type="spell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акариаз</w:t>
      </w:r>
      <w:proofErr w:type="spell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другие </w:t>
      </w:r>
      <w:proofErr w:type="spell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инфестации</w:t>
      </w:r>
      <w:proofErr w:type="spell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 xml:space="preserve">, сап и </w:t>
      </w:r>
      <w:proofErr w:type="spellStart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мелиоидоз</w:t>
      </w:r>
      <w:proofErr w:type="spellEnd"/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, сибирская язва, туберкулез, холера, чума.</w:t>
      </w:r>
      <w:proofErr w:type="gramEnd"/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Клевета, соединенная с обвинением лица в совершении тяжкого или особо тяжкого преступления, образует особо квалифицированный состав преступления (</w:t>
      </w:r>
      <w:hyperlink r:id="rId12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ч. 5 ст. 128.1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РФ).</w:t>
      </w:r>
    </w:p>
    <w:p w:rsidR="002272DF" w:rsidRPr="002272DF" w:rsidRDefault="002272DF" w:rsidP="002272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В ситуации, когда клевета является систематической, носит характер травли и служит способом доведения лица до самоубийства, она не требует самостоятельной квалификации и охватывается составом преступления, предусмотренного</w:t>
      </w:r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hyperlink r:id="rId13" w:history="1">
        <w:r w:rsidRPr="002272DF">
          <w:rPr>
            <w:rFonts w:ascii="Verdana" w:eastAsia="Times New Roman" w:hAnsi="Verdana" w:cs="Times New Roman"/>
            <w:color w:val="1759B4"/>
            <w:sz w:val="17"/>
            <w:u w:val="single"/>
          </w:rPr>
          <w:t>ст. 110</w:t>
        </w:r>
      </w:hyperlink>
      <w:r w:rsidRPr="002272DF">
        <w:rPr>
          <w:rFonts w:ascii="Verdana" w:eastAsia="Times New Roman" w:hAnsi="Verdana" w:cs="Times New Roman"/>
          <w:color w:val="052635"/>
          <w:sz w:val="17"/>
        </w:rPr>
        <w:t> </w:t>
      </w:r>
      <w:r w:rsidRPr="002272DF">
        <w:rPr>
          <w:rFonts w:ascii="Verdana" w:eastAsia="Times New Roman" w:hAnsi="Verdana" w:cs="Times New Roman"/>
          <w:color w:val="052635"/>
          <w:sz w:val="17"/>
          <w:szCs w:val="17"/>
        </w:rPr>
        <w:t>УК РФ.</w:t>
      </w:r>
    </w:p>
    <w:p w:rsidR="00EA616F" w:rsidRDefault="00AE6BBE">
      <w:r>
        <w:t xml:space="preserve">Прокурор </w:t>
      </w:r>
      <w:proofErr w:type="spellStart"/>
      <w:r>
        <w:t>Ермекеевского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Д.А. Идрисов</w:t>
      </w:r>
      <w:bookmarkStart w:id="0" w:name="_GoBack"/>
      <w:bookmarkEnd w:id="0"/>
    </w:p>
    <w:sectPr w:rsidR="00E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2DF"/>
    <w:rsid w:val="002272DF"/>
    <w:rsid w:val="0029614D"/>
    <w:rsid w:val="00AE6BBE"/>
    <w:rsid w:val="00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72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272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2272DF"/>
  </w:style>
  <w:style w:type="paragraph" w:styleId="a3">
    <w:name w:val="Normal (Web)"/>
    <w:basedOn w:val="a"/>
    <w:uiPriority w:val="99"/>
    <w:semiHidden/>
    <w:unhideWhenUsed/>
    <w:rsid w:val="0022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2DF"/>
  </w:style>
  <w:style w:type="character" w:styleId="a4">
    <w:name w:val="Hyperlink"/>
    <w:basedOn w:val="a0"/>
    <w:uiPriority w:val="99"/>
    <w:semiHidden/>
    <w:unhideWhenUsed/>
    <w:rsid w:val="0022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EA4A4F6CBA467D1CAA717243CE899970FB8E3E7C2078B7EB96896DBD885170E26CD8405D3JCP" TargetMode="External"/><Relationship Id="rId13" Type="http://schemas.openxmlformats.org/officeDocument/2006/relationships/hyperlink" Target="consultantplus://offline/ref=C62EA4A4F6CBA467D1CAA717243CE899970FB8E3E4C1078B7EB96896DBD885170E26CD8D053A98E1D7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EA4A4F6CBA467D1CAA717243CE899970FB8E3E4C1078B7EB96896DBD885170E26CD8D043DD9J8P" TargetMode="External"/><Relationship Id="rId12" Type="http://schemas.openxmlformats.org/officeDocument/2006/relationships/hyperlink" Target="consultantplus://offline/ref=C62EA4A4F6CBA467D1CAA717243CE899970FB8E3E4C1078B7EB96896DBD885170E26CD8D0432D9J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EC5E70BBABD582369CAA9F58EB884D3FEAD611B6BA665380D59F81AAA36FDBC9F3771FD30CAJ9P" TargetMode="External"/><Relationship Id="rId11" Type="http://schemas.openxmlformats.org/officeDocument/2006/relationships/hyperlink" Target="consultantplus://offline/ref=C62EA4A4F6CBA467D1CAA717243CE899970FB8E3E4C1078B7EB96896DBD885170E26CD8D0432D9JFP" TargetMode="External"/><Relationship Id="rId5" Type="http://schemas.openxmlformats.org/officeDocument/2006/relationships/hyperlink" Target="consultantplus://offline/ref=67AEC5E70BBABD582369CAA9F58EB884D3FEAD611B6BA665380D59F81AAA36FDBC9F3771FD30CAJ9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2EA4A4F6CBA467D1CAA717243CE899970FB8E3E4C1078B7EB96896DBD885170E26CD8D0432D9J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EA4A4F6CBA467D1CAA717243CE899970FB8E3E4C1078B7EB96896DBD885170E26CD8D043DD9J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9168</Characters>
  <Application>Microsoft Office Word</Application>
  <DocSecurity>0</DocSecurity>
  <Lines>76</Lines>
  <Paragraphs>21</Paragraphs>
  <ScaleCrop>false</ScaleCrop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2015-06-23T19:32:00Z</dcterms:created>
  <dcterms:modified xsi:type="dcterms:W3CDTF">2015-06-24T04:32:00Z</dcterms:modified>
</cp:coreProperties>
</file>