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24" w:rsidRPr="00B12055" w:rsidRDefault="006F3324" w:rsidP="00B12055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6F3324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 xml:space="preserve">Вводится в действие уголовная ответственность за повторное управление транспортным </w:t>
      </w:r>
      <w:r w:rsidR="00B12055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средством в состоянии опьянения</w:t>
      </w:r>
    </w:p>
    <w:p w:rsidR="006F3324" w:rsidRPr="006F3324" w:rsidRDefault="006F3324" w:rsidP="006F33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3324">
        <w:rPr>
          <w:rFonts w:ascii="Verdana" w:eastAsia="Times New Roman" w:hAnsi="Verdana" w:cs="Times New Roman"/>
          <w:color w:val="052635"/>
          <w:sz w:val="17"/>
          <w:szCs w:val="17"/>
        </w:rPr>
        <w:t>Федеральным закон от 31 декабря 2014 г. N 528-ФЗ "О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движения" ужесточается ответственность для нетрезвых водителей.</w:t>
      </w:r>
    </w:p>
    <w:p w:rsidR="006F3324" w:rsidRPr="006F3324" w:rsidRDefault="006F3324" w:rsidP="006F33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3324">
        <w:rPr>
          <w:rFonts w:ascii="Verdana" w:eastAsia="Times New Roman" w:hAnsi="Verdana" w:cs="Times New Roman"/>
          <w:color w:val="052635"/>
          <w:sz w:val="17"/>
          <w:szCs w:val="17"/>
        </w:rPr>
        <w:t>Установлены минимальные сроки лишения свободы за нарушение нетрезвым водителем правил дорожного движения, приведшее к погибшим. При этом нетрезвыми считаются не только водители, состояние опьянения которых установлено в результате медосвидетельствования, но и те, кто отказался его пройти.</w:t>
      </w:r>
    </w:p>
    <w:p w:rsidR="006F3324" w:rsidRPr="006F3324" w:rsidRDefault="006F3324" w:rsidP="006F33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3324">
        <w:rPr>
          <w:rFonts w:ascii="Verdana" w:eastAsia="Times New Roman" w:hAnsi="Verdana" w:cs="Times New Roman"/>
          <w:color w:val="052635"/>
          <w:sz w:val="17"/>
          <w:szCs w:val="17"/>
        </w:rPr>
        <w:t>Повторное управление транспортным средством в состоянии опьянения считается преступлением. Имеются в виду случаи, когда человек вновь сел за руль в нетрезвом виде после того, как был привлечен к ответственности за управление автомобилем в состоянии опьянения или отказ пройти медосвидетельствование. Поправки предусматривают за данное деяние широкий спектр санкций - от штрафа в размере от 200 до 300 тыс. руб. до лишения свободы до 2 лет с лишением прав до 3 лет.</w:t>
      </w:r>
    </w:p>
    <w:p w:rsidR="006F3324" w:rsidRDefault="006F3324" w:rsidP="006F33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6F3324">
        <w:rPr>
          <w:rFonts w:ascii="Verdana" w:eastAsia="Times New Roman" w:hAnsi="Verdana" w:cs="Times New Roman"/>
          <w:color w:val="052635"/>
          <w:sz w:val="17"/>
          <w:szCs w:val="17"/>
        </w:rPr>
        <w:t>Федеральный закон вступает в силу с 1 июля 2015 г</w:t>
      </w:r>
    </w:p>
    <w:p w:rsidR="00B12055" w:rsidRPr="006F3324" w:rsidRDefault="00B12055" w:rsidP="006F332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Verdana" w:eastAsia="Times New Roman" w:hAnsi="Verdana" w:cs="Times New Roman"/>
          <w:color w:val="052635"/>
          <w:sz w:val="17"/>
          <w:szCs w:val="17"/>
        </w:rPr>
        <w:t>Прокурор Ермекеевского района</w:t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  <w:t>Идрисов Д.А.</w:t>
      </w:r>
      <w:bookmarkStart w:id="0" w:name="_GoBack"/>
      <w:bookmarkEnd w:id="0"/>
    </w:p>
    <w:p w:rsidR="00824435" w:rsidRDefault="00824435"/>
    <w:sectPr w:rsidR="0082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324"/>
    <w:rsid w:val="006F3324"/>
    <w:rsid w:val="00824435"/>
    <w:rsid w:val="00B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3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F33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3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F332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ws-date-time">
    <w:name w:val="news-date-time"/>
    <w:basedOn w:val="a0"/>
    <w:rsid w:val="006F3324"/>
  </w:style>
  <w:style w:type="paragraph" w:styleId="a3">
    <w:name w:val="Normal (Web)"/>
    <w:basedOn w:val="a"/>
    <w:uiPriority w:val="99"/>
    <w:semiHidden/>
    <w:unhideWhenUsed/>
    <w:rsid w:val="006F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2015-06-23T19:40:00Z</dcterms:created>
  <dcterms:modified xsi:type="dcterms:W3CDTF">2015-06-24T04:34:00Z</dcterms:modified>
</cp:coreProperties>
</file>