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CD" w:rsidRDefault="008C1ACD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5D20DE" w:rsidRDefault="005D20D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5D20DE" w:rsidRPr="006B553F" w:rsidRDefault="00E64D1A" w:rsidP="005D20DE">
      <w:pPr>
        <w:spacing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>1</w:t>
      </w:r>
      <w:r w:rsidR="00EA2266">
        <w:rPr>
          <w:rFonts w:ascii="Arial" w:hAnsi="Arial" w:cs="Arial"/>
          <w:color w:val="1C1C1C"/>
          <w:shd w:val="clear" w:color="auto" w:fill="EDEDED"/>
        </w:rPr>
        <w:t>. </w:t>
      </w:r>
      <w:r w:rsidR="00B15223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6B553F" w:rsidRPr="006B553F"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  <w:t>П</w:t>
      </w:r>
      <w:r w:rsidR="005042EE" w:rsidRPr="006B553F"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  <w:t>рокурор вправе обратиться в суд с заявлением в защиту прав, свобод и законных интересов неопределенного круга граждан в целях лишения   наркозависимого лица прав управления транспортным средством.</w:t>
      </w:r>
    </w:p>
    <w:p w:rsidR="005042EE" w:rsidRDefault="005042EE" w:rsidP="005042EE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Постановлением Правительства Российской Федерации от 29.12.2014 №1604 утвержден Перечень медицинских противопоказаний к управлению транспортным средством. При этом согласно данному нормативному правовому акту, изданному в соответствие с положениями Федерального закона от 10.12.1995 №196-ФЗ «О безопасности дорожного движения», психические расстройства и расстройства поведения, связанные с употреблением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в том числе наркотиков (коды заболеваний F10-F16, F18, F19 Международной классификации болезней МКБ-10), являются противопоказаниями к управлению транспортным средством.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В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этой связи прокурор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вправе обратиться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суд с заявлением в защиту прав, свобод и законных интересов неопределенного круга граждан в целях лишения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наркозависимого лица прав управления транспортным средством.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случае если основания для лишения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прав управления транспортным средством отпадут, и данное обстоятельство будет подтверждено в установленном порядке медицинской организацией,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лицо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сможет вновь претендовать на получение соответствующих прав.</w:t>
      </w:r>
    </w:p>
    <w:p w:rsidR="005042EE" w:rsidRDefault="005042EE" w:rsidP="005042EE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5042EE" w:rsidRPr="006B553F" w:rsidRDefault="005042EE" w:rsidP="005042EE">
      <w:pPr>
        <w:pStyle w:val="a3"/>
        <w:spacing w:before="0" w:beforeAutospacing="0" w:after="0" w:afterAutospacing="0" w:line="270" w:lineRule="atLeast"/>
        <w:ind w:firstLine="300"/>
        <w:rPr>
          <w:b/>
          <w:color w:val="2B2B2B"/>
          <w:sz w:val="21"/>
          <w:szCs w:val="21"/>
        </w:rPr>
      </w:pPr>
      <w:r w:rsidRPr="006B553F">
        <w:rPr>
          <w:b/>
          <w:color w:val="2B2B2B"/>
          <w:sz w:val="21"/>
          <w:szCs w:val="21"/>
        </w:rPr>
        <w:t xml:space="preserve">2.  В Интернете    запрещено размещение информацию о способах выращивания конопли.  </w:t>
      </w:r>
    </w:p>
    <w:p w:rsidR="005042EE" w:rsidRPr="006B553F" w:rsidRDefault="005042EE" w:rsidP="005042EE">
      <w:pPr>
        <w:spacing w:after="0"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6B553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042EE" w:rsidRDefault="005042EE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Постановлением Правительства Российской Федерации от 27.11.2010 №934 конопля включена в Перечень растений, содержащих наркотические средства или психотропные вещества либо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прекурсоры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 подлежащих контролю в Российской Федерации.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Согласно же ч.1 ст.46 Федерального закона от 08.01.1998 №3-ФЗ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прекурсоров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, новых потенциально опасных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культивирования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наркосодержащих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растений, осуществляемая юридическими или физическими лицами и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прекурсоров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новых потенциально опасных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психоактивных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веществ,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местах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их приобретения, способах и местах культивирования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наркосодержащих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 запрещены.</w:t>
      </w:r>
      <w:r w:rsid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Помимо этого, Федеральным законом от 01.05.2019 №89-ФЗ внесены изменения в Закон Российской Федерации от 27.12.1991 №2124-1 «О средствах массовой информации», в соответствии с которыми ч.3 ст.4 последнего дополнена, в том числе, запретом на распространение в средствах массовой информации, а также в информационно-телекоммуникационных сетях сведений о способах и местах культивирования растений, содержащих наркотические средства или психотропные вещества либо их</w:t>
      </w:r>
      <w:proofErr w:type="gram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spellStart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прекурсоры</w:t>
      </w:r>
      <w:proofErr w:type="spellEnd"/>
      <w:r w:rsidRPr="005042E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  <w:r w:rsid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</w:p>
    <w:p w:rsidR="00504AB6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504AB6" w:rsidRPr="006B553F" w:rsidRDefault="00504AB6" w:rsidP="00504AB6">
      <w:pPr>
        <w:pStyle w:val="a3"/>
        <w:spacing w:before="0" w:beforeAutospacing="0" w:after="0" w:afterAutospacing="0" w:line="270" w:lineRule="atLeast"/>
        <w:ind w:firstLine="300"/>
        <w:jc w:val="both"/>
        <w:rPr>
          <w:b/>
          <w:color w:val="2B2B2B"/>
          <w:sz w:val="21"/>
          <w:szCs w:val="21"/>
        </w:rPr>
      </w:pPr>
      <w:bookmarkStart w:id="0" w:name="_GoBack"/>
      <w:r w:rsidRPr="006B553F">
        <w:rPr>
          <w:b/>
          <w:color w:val="2B2B2B"/>
          <w:sz w:val="21"/>
          <w:szCs w:val="21"/>
        </w:rPr>
        <w:t>3.  Если сосед по лестничной клетке страдает наркоманией, неоднократно привлекался к административной ответственности за употребление наркотиков, однако     его не  посещает участковый уполномоченный полиции то    такое бездействие сотрудников полиции неправомерно.</w:t>
      </w:r>
    </w:p>
    <w:p w:rsidR="00504AB6" w:rsidRPr="006B553F" w:rsidRDefault="00504AB6" w:rsidP="00504AB6">
      <w:pPr>
        <w:spacing w:after="0" w:line="270" w:lineRule="atLeast"/>
        <w:rPr>
          <w:rFonts w:ascii="Times New Roman" w:eastAsia="Times New Roman" w:hAnsi="Times New Roman" w:cs="Times New Roman"/>
          <w:b/>
          <w:color w:val="2B2B2B"/>
          <w:sz w:val="21"/>
          <w:szCs w:val="21"/>
          <w:lang w:eastAsia="ru-RU"/>
        </w:rPr>
      </w:pPr>
      <w:r w:rsidRPr="006B553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bookmarkEnd w:id="0"/>
    <w:p w:rsidR="00504AB6" w:rsidRPr="00504AB6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п.33.5 приказа МВД России от 29.03.2019 №205 «О несении службы участковым уполномоченным полиции на обслуживаемом административном участке и организации этой деятельности» участковые уполномоченные полиции обязаны проводить индивидуальную профилактическую работу с больными наркоманией лицами, состоящими на учете в медицинской организации, которым в течение одного года два и более раза назначено административное наказание за совершение связанных с употреблением</w:t>
      </w:r>
      <w:proofErr w:type="gramEnd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наркотиков правонарушений, предусмотренных ст.ст.6.8, 6.9, 6.9.1, ч.ч.2 и 3 ст.20.20 КоАП РФ.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этом в обязанности участкового уполномоченного полиции входит посещение таких лиц по месту их жительства или пребывания не реже одного раза в 3 месяца в течение года </w:t>
      </w:r>
      <w:proofErr w:type="gramStart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даты постановки</w:t>
      </w:r>
      <w:proofErr w:type="gramEnd"/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наркозависимого лица на учет в органах внутренних дел.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совершении лицом нового административного правонарушения, связанного с немедицинским потреблением наркотиков, срок проведения индивидуальной профилактической работы продляется еще на один год.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в случае неисполнения участковым уполномоченным полиции своих обязанностей по проведению индивидуальной профилактической работы с такой категорией лиц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мож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но</w:t>
      </w:r>
      <w:r w:rsidRPr="00504AB6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обратиться с жалобой к начальнику территориального органа внутренних дел либо к территориальному прокурору.</w:t>
      </w:r>
    </w:p>
    <w:p w:rsidR="00504AB6" w:rsidRPr="005042EE" w:rsidRDefault="00504AB6" w:rsidP="00504AB6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4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14B00"/>
    <w:rsid w:val="002C4078"/>
    <w:rsid w:val="002C7011"/>
    <w:rsid w:val="00316B51"/>
    <w:rsid w:val="00325401"/>
    <w:rsid w:val="003F0204"/>
    <w:rsid w:val="005042EE"/>
    <w:rsid w:val="00504AB6"/>
    <w:rsid w:val="005C1098"/>
    <w:rsid w:val="005D20DE"/>
    <w:rsid w:val="005E28A5"/>
    <w:rsid w:val="005F6ED9"/>
    <w:rsid w:val="00610201"/>
    <w:rsid w:val="00611147"/>
    <w:rsid w:val="00634F36"/>
    <w:rsid w:val="00667328"/>
    <w:rsid w:val="006A0DE8"/>
    <w:rsid w:val="006B553F"/>
    <w:rsid w:val="006E20AF"/>
    <w:rsid w:val="00726447"/>
    <w:rsid w:val="007631D8"/>
    <w:rsid w:val="0076457F"/>
    <w:rsid w:val="008433D4"/>
    <w:rsid w:val="00844017"/>
    <w:rsid w:val="00887237"/>
    <w:rsid w:val="00890CA5"/>
    <w:rsid w:val="00895552"/>
    <w:rsid w:val="008C032A"/>
    <w:rsid w:val="008C1ACD"/>
    <w:rsid w:val="008D41F6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DF5467"/>
    <w:rsid w:val="00E64A3F"/>
    <w:rsid w:val="00E64D1A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6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2020-06-05T06:29:00Z</cp:lastPrinted>
  <dcterms:created xsi:type="dcterms:W3CDTF">2020-06-05T06:52:00Z</dcterms:created>
  <dcterms:modified xsi:type="dcterms:W3CDTF">2020-06-05T10:23:00Z</dcterms:modified>
</cp:coreProperties>
</file>