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82" w:rsidRPr="00987A5B" w:rsidRDefault="00153882" w:rsidP="00153882">
      <w:pPr>
        <w:spacing w:after="0"/>
        <w:ind w:left="0" w:right="0"/>
        <w:rPr>
          <w:lang w:val="ru-RU"/>
        </w:rPr>
      </w:pPr>
      <w:r w:rsidRPr="00987A5B">
        <w:rPr>
          <w:b/>
          <w:lang w:val="ru-RU"/>
        </w:rPr>
        <w:t xml:space="preserve">На 2023 год продлено действие особого порядка расчета пени за задолженность по оплате жилищно-коммунальных услуг. </w:t>
      </w:r>
    </w:p>
    <w:p w:rsidR="00153882" w:rsidRDefault="00153882" w:rsidP="00153882">
      <w:pPr>
        <w:ind w:left="0" w:right="1134"/>
        <w:rPr>
          <w:lang w:val="ru-RU"/>
        </w:rPr>
      </w:pPr>
      <w:bookmarkStart w:id="0" w:name="_GoBack"/>
      <w:bookmarkEnd w:id="0"/>
    </w:p>
    <w:p w:rsidR="00153882" w:rsidRDefault="00153882" w:rsidP="00153882">
      <w:pPr>
        <w:ind w:left="0" w:right="1134"/>
        <w:rPr>
          <w:lang w:val="ru-RU"/>
        </w:rPr>
      </w:pPr>
    </w:p>
    <w:p w:rsidR="00153882" w:rsidRPr="00987A5B" w:rsidRDefault="00153882" w:rsidP="00153882">
      <w:pPr>
        <w:ind w:left="0" w:right="1134"/>
        <w:rPr>
          <w:lang w:val="ru-RU"/>
        </w:rPr>
      </w:pPr>
      <w:proofErr w:type="gramStart"/>
      <w:r w:rsidRPr="00987A5B">
        <w:rPr>
          <w:lang w:val="ru-RU"/>
        </w:rPr>
        <w:t xml:space="preserve">Постановлением Правительства Российской Федерации от 28.12.2022 № 2479 «О внесении изменений в постановление Правительства Российской Федерации от 26 марта 2022 г. </w:t>
      </w:r>
      <w:r>
        <w:t>N</w:t>
      </w:r>
      <w:r w:rsidRPr="00987A5B">
        <w:rPr>
          <w:lang w:val="ru-RU"/>
        </w:rPr>
        <w:t xml:space="preserve"> 474» на 2023 год продлено действие постановления Правительства Российской Федерации от 26.03.2022 № 474 «О некоторых особенностях регулирования жилищных отношений в 2022 и 2023 годах», в соответствии с которым начисление и уплата пени в случае неполного и (или) несвоевременного внесения</w:t>
      </w:r>
      <w:proofErr w:type="gramEnd"/>
      <w:r w:rsidRPr="00987A5B">
        <w:rPr>
          <w:lang w:val="ru-RU"/>
        </w:rPr>
        <w:t xml:space="preserve"> </w:t>
      </w:r>
      <w:proofErr w:type="gramStart"/>
      <w:r w:rsidRPr="00987A5B">
        <w:rPr>
          <w:lang w:val="ru-RU"/>
        </w:rPr>
        <w:t>платы за жилое помещение и коммунальные услуги, взносов на капитальный ремонт, установленных жилищным законодательством Российской Федерации, а также начисление и взыскание неустойки (штрафа, пени) за несвоевременное и (или) не полностью исполненное юридическими лицами и индивидуальными предпринимателями обязательство по оплате услуг, предоставляемых на основании договоров в соответствии с законодательством Российской Федерации о газоснабжении, об электроэнергетике, о теплоснабжении, о водоснабжении и водоотведении</w:t>
      </w:r>
      <w:proofErr w:type="gramEnd"/>
      <w:r w:rsidRPr="00987A5B">
        <w:rPr>
          <w:lang w:val="ru-RU"/>
        </w:rPr>
        <w:t xml:space="preserve">, </w:t>
      </w:r>
      <w:proofErr w:type="gramStart"/>
      <w:r w:rsidRPr="00987A5B">
        <w:rPr>
          <w:lang w:val="ru-RU"/>
        </w:rPr>
        <w:t xml:space="preserve">об обращении с твердыми коммунальными отходами, осуществляются в порядке, предусмотренном указанным законодательством Российской Федерации, исходя из минимального значения ключевой ставки Центрального банка Российской Федерации из следующих значений: ключевая ставка Центрального банка Российской Федерации, действующая по состоянию на 27 февраля 2022 г., и ключевая ставка Центрального банка Российской Федерации, действующая на день фактической оплаты. </w:t>
      </w:r>
      <w:proofErr w:type="gramEnd"/>
    </w:p>
    <w:p w:rsidR="00153882" w:rsidRPr="00987A5B" w:rsidRDefault="00153882" w:rsidP="00153882">
      <w:pPr>
        <w:ind w:left="0" w:right="1134"/>
        <w:rPr>
          <w:lang w:val="ru-RU"/>
        </w:rPr>
      </w:pPr>
      <w:proofErr w:type="gramStart"/>
      <w:r w:rsidRPr="00987A5B">
        <w:rPr>
          <w:lang w:val="ru-RU"/>
        </w:rPr>
        <w:t>Начисление и уплата пени в случае просрочки исполнения обязательства по установке, замене и (или) эксплуатации приборов учета используемых энергетических ресурсов по договорам, заключаемым в соответствии с законодательством Российской Федерации об энергосбережении, осуществляются в порядке, предусмотренном указанным законодательством Российской Федерации, исходя из минимального значения ключевой ставки Центрального банка Российской Федерации из следующих значений: ключевая ставка Центрального банка Российской Федерации, действующая по</w:t>
      </w:r>
      <w:proofErr w:type="gramEnd"/>
      <w:r w:rsidRPr="00987A5B">
        <w:rPr>
          <w:lang w:val="ru-RU"/>
        </w:rPr>
        <w:t xml:space="preserve"> состоянию на 27 февраля 2022 г., и ключевая ставка Центрального банка Российской Федерации, действующая на день исполнения обязательства. </w:t>
      </w:r>
    </w:p>
    <w:p w:rsidR="00153882" w:rsidRPr="00987A5B" w:rsidRDefault="00153882" w:rsidP="00153882">
      <w:pPr>
        <w:spacing w:after="281"/>
        <w:ind w:left="0" w:right="1134"/>
        <w:rPr>
          <w:lang w:val="ru-RU"/>
        </w:rPr>
      </w:pPr>
      <w:r w:rsidRPr="00987A5B">
        <w:rPr>
          <w:lang w:val="ru-RU"/>
        </w:rPr>
        <w:t xml:space="preserve">При включении условия о рассрочке в </w:t>
      </w:r>
      <w:proofErr w:type="gramStart"/>
      <w:r w:rsidRPr="00987A5B">
        <w:rPr>
          <w:lang w:val="ru-RU"/>
        </w:rPr>
        <w:t>договор</w:t>
      </w:r>
      <w:proofErr w:type="gramEnd"/>
      <w:r w:rsidRPr="00987A5B">
        <w:rPr>
          <w:lang w:val="ru-RU"/>
        </w:rPr>
        <w:t xml:space="preserve"> об установке индивидуального, общего (для коммунальной квартиры) или </w:t>
      </w:r>
      <w:r w:rsidRPr="00987A5B">
        <w:rPr>
          <w:lang w:val="ru-RU"/>
        </w:rPr>
        <w:lastRenderedPageBreak/>
        <w:t xml:space="preserve">коллективного (общедомового) прибора учета используемого энергетического ресурса, заключаемый в соответствии с законодательством Российской Федерации об энергосбережении с гражданином - собственником жилого дома, садового дома либо уполномоченным им лицом, с гражданином - собственником помещения в многоквартирном доме или лицом, ответственным за содержание многоквартирного дома, в цену, определенную таким </w:t>
      </w:r>
      <w:proofErr w:type="gramStart"/>
      <w:r w:rsidRPr="00987A5B">
        <w:rPr>
          <w:lang w:val="ru-RU"/>
        </w:rPr>
        <w:t>договором, подлежит включению сумма процентов, начисляемых в связи с предоставлением такой рассрочки, рассчитываемая исходя из минимального значения ключевой ставки Центрального банка Российской Федерации из следующих значений:</w:t>
      </w:r>
      <w:r>
        <w:rPr>
          <w:lang w:val="ru-RU"/>
        </w:rPr>
        <w:t xml:space="preserve"> и</w:t>
      </w:r>
      <w:r w:rsidRPr="00987A5B">
        <w:rPr>
          <w:lang w:val="ru-RU"/>
        </w:rPr>
        <w:t xml:space="preserve"> ключевая ставка Центрального банка Российской Федерации, действующая по</w:t>
      </w:r>
      <w:r w:rsidRPr="00153882">
        <w:rPr>
          <w:lang w:val="ru-RU"/>
        </w:rPr>
        <w:t xml:space="preserve"> </w:t>
      </w:r>
      <w:r w:rsidRPr="00987A5B">
        <w:rPr>
          <w:lang w:val="ru-RU"/>
        </w:rPr>
        <w:t>состоянию на 27 февраля 2022 г., и ключевая ставка Центрального</w:t>
      </w:r>
      <w:r w:rsidRPr="00153882">
        <w:rPr>
          <w:lang w:val="ru-RU"/>
        </w:rPr>
        <w:t xml:space="preserve"> </w:t>
      </w:r>
      <w:r w:rsidRPr="00987A5B">
        <w:rPr>
          <w:lang w:val="ru-RU"/>
        </w:rPr>
        <w:t>банка Российской</w:t>
      </w:r>
      <w:r w:rsidRPr="00153882">
        <w:rPr>
          <w:lang w:val="ru-RU"/>
        </w:rPr>
        <w:t xml:space="preserve"> </w:t>
      </w:r>
      <w:r w:rsidRPr="00987A5B">
        <w:rPr>
          <w:lang w:val="ru-RU"/>
        </w:rPr>
        <w:t>Федерации,</w:t>
      </w:r>
      <w:r>
        <w:rPr>
          <w:lang w:val="ru-RU"/>
        </w:rPr>
        <w:t xml:space="preserve"> действующая на день начисления процентов.</w:t>
      </w:r>
      <w:proofErr w:type="gramEnd"/>
    </w:p>
    <w:p w:rsidR="00CB6133" w:rsidRPr="00153882" w:rsidRDefault="00153882">
      <w:pPr>
        <w:rPr>
          <w:lang w:val="ru-RU"/>
        </w:rPr>
      </w:pPr>
    </w:p>
    <w:p w:rsidR="00153882" w:rsidRPr="00153882" w:rsidRDefault="00153882">
      <w:pPr>
        <w:rPr>
          <w:lang w:val="ru-RU"/>
        </w:rPr>
      </w:pPr>
    </w:p>
    <w:sectPr w:rsidR="00153882" w:rsidRPr="0015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13"/>
    <w:rsid w:val="00153882"/>
    <w:rsid w:val="001F3923"/>
    <w:rsid w:val="009C0613"/>
    <w:rsid w:val="00E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82"/>
    <w:pPr>
      <w:spacing w:after="3" w:line="249" w:lineRule="auto"/>
      <w:ind w:left="1844" w:right="1667"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82"/>
    <w:pPr>
      <w:spacing w:after="3" w:line="249" w:lineRule="auto"/>
      <w:ind w:left="1844" w:right="1667"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2023-04-07T04:03:00Z</dcterms:created>
  <dcterms:modified xsi:type="dcterms:W3CDTF">2023-04-07T04:06:00Z</dcterms:modified>
</cp:coreProperties>
</file>